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36390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75BB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03C5" w:rsidRDefault="005B03C5" w:rsidP="005B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C5">
        <w:rPr>
          <w:rFonts w:ascii="Times New Roman" w:hAnsi="Times New Roman" w:cs="Times New Roman"/>
          <w:b/>
          <w:sz w:val="28"/>
          <w:szCs w:val="28"/>
        </w:rPr>
        <w:t xml:space="preserve">В Челябинской области продолжается работа по обследованию </w:t>
      </w:r>
    </w:p>
    <w:p w:rsidR="00157B17" w:rsidRDefault="005B03C5" w:rsidP="005B0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C5">
        <w:rPr>
          <w:rFonts w:ascii="Times New Roman" w:hAnsi="Times New Roman" w:cs="Times New Roman"/>
          <w:b/>
          <w:sz w:val="28"/>
          <w:szCs w:val="28"/>
        </w:rPr>
        <w:t>геодезических пунктов</w:t>
      </w:r>
    </w:p>
    <w:p w:rsidR="005B03C5" w:rsidRPr="005B03C5" w:rsidRDefault="005B03C5" w:rsidP="005B03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314" w:rsidRPr="001E0E88" w:rsidRDefault="001E0E88" w:rsidP="00F86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8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>продолжает работу по сохранению геодезических пунктов государственной геодезической сети</w:t>
      </w:r>
      <w:r w:rsidRPr="001E0E88">
        <w:rPr>
          <w:rFonts w:ascii="Times New Roman" w:hAnsi="Times New Roman" w:cs="Times New Roman"/>
          <w:b/>
          <w:sz w:val="28"/>
          <w:szCs w:val="28"/>
        </w:rPr>
        <w:t xml:space="preserve"> Южного Урала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. На данный момент в </w:t>
      </w:r>
      <w:r w:rsidRPr="001E0E88">
        <w:rPr>
          <w:rFonts w:ascii="Times New Roman" w:hAnsi="Times New Roman" w:cs="Times New Roman"/>
          <w:b/>
          <w:sz w:val="28"/>
          <w:szCs w:val="28"/>
        </w:rPr>
        <w:t>регионе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насчитывается более </w:t>
      </w:r>
      <w:r w:rsidRPr="001E0E88">
        <w:rPr>
          <w:rFonts w:ascii="Times New Roman" w:hAnsi="Times New Roman" w:cs="Times New Roman"/>
          <w:b/>
          <w:sz w:val="28"/>
          <w:szCs w:val="28"/>
        </w:rPr>
        <w:t>4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тысяч таких объектов. </w:t>
      </w:r>
      <w:r w:rsidRPr="001E0E88">
        <w:rPr>
          <w:rFonts w:ascii="Times New Roman" w:hAnsi="Times New Roman" w:cs="Times New Roman"/>
          <w:b/>
          <w:sz w:val="28"/>
          <w:szCs w:val="28"/>
        </w:rPr>
        <w:t>Эксперты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ведомства отмечают важность сохранения геодезических пунктов</w:t>
      </w:r>
      <w:r w:rsidRPr="001E0E88">
        <w:rPr>
          <w:rFonts w:ascii="Times New Roman" w:hAnsi="Times New Roman" w:cs="Times New Roman"/>
          <w:b/>
          <w:sz w:val="28"/>
          <w:szCs w:val="28"/>
        </w:rPr>
        <w:t>,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 xml:space="preserve"> имеющих государственное значение, от уничтожения. С этой целью </w:t>
      </w:r>
      <w:r w:rsidR="00BC7595">
        <w:rPr>
          <w:rFonts w:ascii="Times New Roman" w:hAnsi="Times New Roman" w:cs="Times New Roman"/>
          <w:b/>
          <w:sz w:val="28"/>
          <w:szCs w:val="28"/>
        </w:rPr>
        <w:t>работники</w:t>
      </w:r>
      <w:r w:rsidRPr="001E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AC5" w:rsidRPr="001E0E88">
        <w:rPr>
          <w:rFonts w:ascii="Times New Roman" w:hAnsi="Times New Roman" w:cs="Times New Roman"/>
          <w:b/>
          <w:sz w:val="28"/>
          <w:szCs w:val="28"/>
        </w:rPr>
        <w:t>проводят регулярные выезды и осмотры пунктов ГГС, а также предупреждают граждан о возможной ответственности за их порчу.</w:t>
      </w:r>
    </w:p>
    <w:p w:rsidR="00D41AC5" w:rsidRDefault="00D41AC5" w:rsidP="00F86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71" w:rsidRPr="00157B17" w:rsidRDefault="00F86B44" w:rsidP="00E0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44">
        <w:rPr>
          <w:rFonts w:ascii="Times New Roman" w:hAnsi="Times New Roman" w:cs="Times New Roman"/>
          <w:sz w:val="28"/>
          <w:szCs w:val="28"/>
        </w:rPr>
        <w:t xml:space="preserve">Государственная геодезическая сеть позволяет равномерно и с необходимой точностью распространить единую систему координат и высот, выполнить картографирование страны и обеспечить решение множества инженерных задач. </w:t>
      </w:r>
      <w:r w:rsidR="00E04D71" w:rsidRPr="00157B17">
        <w:rPr>
          <w:rFonts w:ascii="Times New Roman" w:hAnsi="Times New Roman" w:cs="Times New Roman"/>
          <w:sz w:val="28"/>
          <w:szCs w:val="28"/>
        </w:rPr>
        <w:t>К тому же, пункты ГГС напрямую влияют на деятельность кадастровых инженеров, поскольку координаты этих пунктов необходимы для выполнения геодезических измерений и подготовки технической документации, являющейся результато</w:t>
      </w:r>
      <w:r w:rsidR="007F1D9A">
        <w:rPr>
          <w:rFonts w:ascii="Times New Roman" w:hAnsi="Times New Roman" w:cs="Times New Roman"/>
          <w:sz w:val="28"/>
          <w:szCs w:val="28"/>
        </w:rPr>
        <w:t>м выполнения работ по межеванию.</w:t>
      </w:r>
    </w:p>
    <w:p w:rsidR="0011754D" w:rsidRDefault="0011754D" w:rsidP="00117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AC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регионе</w:t>
      </w:r>
      <w:r w:rsidRPr="00D41AC5">
        <w:rPr>
          <w:rFonts w:ascii="Times New Roman" w:hAnsi="Times New Roman" w:cs="Times New Roman"/>
          <w:sz w:val="28"/>
          <w:szCs w:val="28"/>
        </w:rPr>
        <w:t xml:space="preserve"> расположено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802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AC5">
        <w:rPr>
          <w:rFonts w:ascii="Times New Roman" w:hAnsi="Times New Roman" w:cs="Times New Roman"/>
          <w:sz w:val="28"/>
          <w:szCs w:val="28"/>
        </w:rPr>
        <w:t>: 2 554 государственной нивелирной сети (ГНС) и 2 138 государственн</w:t>
      </w:r>
      <w:r>
        <w:rPr>
          <w:rFonts w:ascii="Times New Roman" w:hAnsi="Times New Roman" w:cs="Times New Roman"/>
          <w:sz w:val="28"/>
          <w:szCs w:val="28"/>
        </w:rPr>
        <w:t>ой геодезической сети (ГГС), 98 </w:t>
      </w:r>
      <w:r w:rsidRPr="00D41AC5">
        <w:rPr>
          <w:rFonts w:ascii="Times New Roman" w:hAnsi="Times New Roman" w:cs="Times New Roman"/>
          <w:sz w:val="28"/>
          <w:szCs w:val="28"/>
        </w:rPr>
        <w:t xml:space="preserve">спутниковой геодезической сети (СГС-1), 6 государственной гравиметрической сети, 5 высокоточной геодезической сети (ВГС) и 1 фундаментальной астрономо-геодезической сети (ФАГС). </w:t>
      </w:r>
      <w:r w:rsidR="00F86B44" w:rsidRPr="00F86B44">
        <w:rPr>
          <w:rFonts w:ascii="Times New Roman" w:hAnsi="Times New Roman" w:cs="Times New Roman"/>
          <w:sz w:val="28"/>
          <w:szCs w:val="28"/>
        </w:rPr>
        <w:t>Они рассчитаны на использование в течение длительного времени и находятся под охраной государства. Несмотря на это, мног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F86B44" w:rsidRPr="00F86B44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6B44" w:rsidRPr="00F86B44">
        <w:rPr>
          <w:rFonts w:ascii="Times New Roman" w:hAnsi="Times New Roman" w:cs="Times New Roman"/>
          <w:sz w:val="28"/>
          <w:szCs w:val="28"/>
        </w:rPr>
        <w:t xml:space="preserve"> уничтожаются. </w:t>
      </w:r>
      <w:r w:rsidR="008C189C" w:rsidRPr="008C189C">
        <w:rPr>
          <w:rFonts w:ascii="Times New Roman" w:hAnsi="Times New Roman" w:cs="Times New Roman"/>
          <w:sz w:val="28"/>
          <w:szCs w:val="28"/>
        </w:rPr>
        <w:t>Специалисты Управления Росреестра проводят работу по о</w:t>
      </w:r>
      <w:r w:rsidR="00157B17" w:rsidRPr="00157B17">
        <w:rPr>
          <w:rFonts w:ascii="Times New Roman" w:hAnsi="Times New Roman" w:cs="Times New Roman"/>
          <w:sz w:val="28"/>
          <w:szCs w:val="28"/>
        </w:rPr>
        <w:t>бследовани</w:t>
      </w:r>
      <w:r w:rsidR="008C189C">
        <w:rPr>
          <w:rFonts w:ascii="Times New Roman" w:hAnsi="Times New Roman" w:cs="Times New Roman"/>
          <w:sz w:val="28"/>
          <w:szCs w:val="28"/>
        </w:rPr>
        <w:t>ю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A37038">
        <w:rPr>
          <w:rFonts w:ascii="Times New Roman" w:hAnsi="Times New Roman" w:cs="Times New Roman"/>
          <w:sz w:val="28"/>
          <w:szCs w:val="28"/>
        </w:rPr>
        <w:t>ГГС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Южного Урала на постоянной основе, однако с 2022 года в рамках реализации государственной программы «Национальная система пространственных данных» </w:t>
      </w:r>
      <w:r w:rsidR="00157B17">
        <w:rPr>
          <w:rFonts w:ascii="Times New Roman" w:hAnsi="Times New Roman" w:cs="Times New Roman"/>
          <w:sz w:val="28"/>
          <w:szCs w:val="28"/>
        </w:rPr>
        <w:t>данная</w:t>
      </w:r>
      <w:r w:rsidR="00157B17" w:rsidRPr="00157B17">
        <w:rPr>
          <w:rFonts w:ascii="Times New Roman" w:hAnsi="Times New Roman" w:cs="Times New Roman"/>
          <w:sz w:val="28"/>
          <w:szCs w:val="28"/>
        </w:rPr>
        <w:t xml:space="preserve"> работа была активизирована и переросла в своеобразную масштабную инвентаризацию.</w:t>
      </w:r>
      <w:r w:rsidR="001E0E88"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По состоянию на 12 марта 2024 года обследовано 1</w:t>
      </w:r>
      <w:r>
        <w:rPr>
          <w:rFonts w:ascii="Times New Roman" w:hAnsi="Times New Roman" w:cs="Times New Roman"/>
          <w:sz w:val="28"/>
          <w:szCs w:val="28"/>
        </w:rPr>
        <w:t> 842 </w:t>
      </w:r>
      <w:r w:rsidRPr="00D41AC5">
        <w:rPr>
          <w:rFonts w:ascii="Times New Roman" w:hAnsi="Times New Roman" w:cs="Times New Roman"/>
          <w:sz w:val="28"/>
          <w:szCs w:val="28"/>
        </w:rPr>
        <w:t>пункта, из них ГГС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AC5">
        <w:rPr>
          <w:rFonts w:ascii="Times New Roman" w:hAnsi="Times New Roman" w:cs="Times New Roman"/>
          <w:sz w:val="28"/>
          <w:szCs w:val="28"/>
        </w:rPr>
        <w:t>467, ГНС – 308, СГС – 56, ВГС – 5, ГГрС – 6.</w:t>
      </w:r>
    </w:p>
    <w:p w:rsidR="00363905" w:rsidRDefault="00BC7595" w:rsidP="00363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26420" w:rsidRPr="008C189C">
        <w:rPr>
          <w:rFonts w:ascii="Times New Roman" w:hAnsi="Times New Roman" w:cs="Times New Roman"/>
          <w:sz w:val="28"/>
          <w:szCs w:val="28"/>
        </w:rPr>
        <w:t>а территории Челябинской области часть пунктов геодезических сетей находится в труднодоступных местах, в том числе в лесах горнозаводской зоны, на вершинах горных хребтов, на островах о</w:t>
      </w:r>
      <w:r>
        <w:rPr>
          <w:rFonts w:ascii="Times New Roman" w:hAnsi="Times New Roman" w:cs="Times New Roman"/>
          <w:sz w:val="28"/>
          <w:szCs w:val="28"/>
        </w:rPr>
        <w:t>зер в центральной части области.</w:t>
      </w:r>
      <w:r w:rsidR="00F26420">
        <w:rPr>
          <w:rFonts w:ascii="Times New Roman" w:hAnsi="Times New Roman" w:cs="Times New Roman"/>
          <w:sz w:val="28"/>
          <w:szCs w:val="28"/>
        </w:rPr>
        <w:t xml:space="preserve"> </w:t>
      </w:r>
      <w:r w:rsidR="00F26420" w:rsidRPr="008C189C">
        <w:rPr>
          <w:rFonts w:ascii="Times New Roman" w:hAnsi="Times New Roman" w:cs="Times New Roman"/>
          <w:sz w:val="28"/>
          <w:szCs w:val="28"/>
        </w:rPr>
        <w:t>Их удаленность осложняет процесс обследования. В регионе есть и такие пункты ГГС, посещение которых требует специального разрешения, ведь они расположены в заповедниках, на военных полигонах, промышленных предприятиях, крышах жилых домов и административных зданий.</w:t>
      </w:r>
      <w:r w:rsidR="00F26420">
        <w:rPr>
          <w:rFonts w:ascii="Times New Roman" w:hAnsi="Times New Roman" w:cs="Times New Roman"/>
          <w:sz w:val="28"/>
          <w:szCs w:val="28"/>
        </w:rPr>
        <w:t xml:space="preserve"> Поэтому в некоторых случаях специалистам Управления приходит на помощь </w:t>
      </w:r>
      <w:r w:rsidR="007F1D9A">
        <w:rPr>
          <w:rFonts w:ascii="Times New Roman" w:hAnsi="Times New Roman" w:cs="Times New Roman"/>
          <w:sz w:val="28"/>
          <w:szCs w:val="28"/>
        </w:rPr>
        <w:t xml:space="preserve">профессиональное сообщество: геодезисты, </w:t>
      </w:r>
      <w:r w:rsidR="008C189C" w:rsidRPr="008C189C">
        <w:rPr>
          <w:rFonts w:ascii="Times New Roman" w:hAnsi="Times New Roman" w:cs="Times New Roman"/>
          <w:sz w:val="28"/>
          <w:szCs w:val="28"/>
        </w:rPr>
        <w:t>кадастров</w:t>
      </w:r>
      <w:r w:rsidR="007F1D9A">
        <w:rPr>
          <w:rFonts w:ascii="Times New Roman" w:hAnsi="Times New Roman" w:cs="Times New Roman"/>
          <w:sz w:val="28"/>
          <w:szCs w:val="28"/>
        </w:rPr>
        <w:t>ые</w:t>
      </w:r>
      <w:r w:rsidR="008C189C" w:rsidRPr="008C189C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7F1D9A">
        <w:rPr>
          <w:rFonts w:ascii="Times New Roman" w:hAnsi="Times New Roman" w:cs="Times New Roman"/>
          <w:sz w:val="28"/>
          <w:szCs w:val="28"/>
        </w:rPr>
        <w:t>ы</w:t>
      </w:r>
      <w:r w:rsidR="008C189C" w:rsidRPr="008C189C">
        <w:rPr>
          <w:rFonts w:ascii="Times New Roman" w:hAnsi="Times New Roman" w:cs="Times New Roman"/>
          <w:sz w:val="28"/>
          <w:szCs w:val="28"/>
        </w:rPr>
        <w:t xml:space="preserve">, </w:t>
      </w:r>
      <w:r w:rsidR="00F26420">
        <w:rPr>
          <w:rFonts w:ascii="Times New Roman" w:hAnsi="Times New Roman" w:cs="Times New Roman"/>
          <w:sz w:val="28"/>
          <w:szCs w:val="28"/>
        </w:rPr>
        <w:t xml:space="preserve">а </w:t>
      </w:r>
      <w:r w:rsidR="007F1D9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C189C" w:rsidRPr="008C189C">
        <w:rPr>
          <w:rFonts w:ascii="Times New Roman" w:hAnsi="Times New Roman" w:cs="Times New Roman"/>
          <w:sz w:val="28"/>
          <w:szCs w:val="28"/>
        </w:rPr>
        <w:t>неоценимо содействие лесничеств, муниципалитетов, различных органов власти и организаций.</w:t>
      </w:r>
    </w:p>
    <w:p w:rsidR="00C76576" w:rsidRPr="00363905" w:rsidRDefault="008C189C" w:rsidP="00363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217B" w:rsidRPr="00C76576">
        <w:rPr>
          <w:rFonts w:ascii="Times New Roman" w:hAnsi="Times New Roman" w:cs="Times New Roman"/>
          <w:i/>
          <w:sz w:val="28"/>
          <w:szCs w:val="28"/>
        </w:rPr>
        <w:t xml:space="preserve">Хочу обратить внимание </w:t>
      </w:r>
      <w:r w:rsidR="00C76576" w:rsidRPr="00C76576">
        <w:rPr>
          <w:rFonts w:ascii="Times New Roman" w:hAnsi="Times New Roman" w:cs="Times New Roman"/>
          <w:i/>
          <w:sz w:val="28"/>
          <w:szCs w:val="28"/>
        </w:rPr>
        <w:t xml:space="preserve">южноуральцев </w:t>
      </w:r>
      <w:r w:rsidR="004B217B" w:rsidRPr="00C76576">
        <w:rPr>
          <w:rFonts w:ascii="Times New Roman" w:hAnsi="Times New Roman" w:cs="Times New Roman"/>
          <w:i/>
          <w:sz w:val="28"/>
          <w:szCs w:val="28"/>
        </w:rPr>
        <w:t>на важность сохранения геодезических пунктов</w:t>
      </w:r>
      <w:r w:rsidR="00C76576">
        <w:rPr>
          <w:rFonts w:ascii="Times New Roman" w:hAnsi="Times New Roman" w:cs="Times New Roman"/>
          <w:sz w:val="28"/>
          <w:szCs w:val="28"/>
        </w:rPr>
        <w:t xml:space="preserve">, – комментирует </w:t>
      </w:r>
      <w:r w:rsidR="00BA5096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r w:rsidR="00C76576" w:rsidRPr="00C54E98">
        <w:rPr>
          <w:rFonts w:ascii="Times New Roman" w:hAnsi="Times New Roman" w:cs="Times New Roman"/>
          <w:b/>
          <w:sz w:val="28"/>
          <w:szCs w:val="28"/>
        </w:rPr>
        <w:t xml:space="preserve">геодезии и картографии, землеустройства и мониторинга земель Управления Росреестра по Челябинской </w:t>
      </w:r>
      <w:r w:rsidR="00C76576" w:rsidRPr="00C54E98">
        <w:rPr>
          <w:rFonts w:ascii="Times New Roman" w:hAnsi="Times New Roman" w:cs="Times New Roman"/>
          <w:b/>
          <w:sz w:val="28"/>
          <w:szCs w:val="28"/>
        </w:rPr>
        <w:lastRenderedPageBreak/>
        <w:t>области Ирина Ламина.</w:t>
      </w:r>
      <w:r w:rsidR="00C76576" w:rsidRPr="008C189C">
        <w:rPr>
          <w:rFonts w:ascii="Times New Roman" w:hAnsi="Times New Roman" w:cs="Times New Roman"/>
          <w:sz w:val="28"/>
          <w:szCs w:val="28"/>
        </w:rPr>
        <w:t xml:space="preserve"> </w:t>
      </w:r>
      <w:r w:rsidR="00C76576" w:rsidRPr="00237110">
        <w:rPr>
          <w:rFonts w:ascii="Times New Roman" w:hAnsi="Times New Roman" w:cs="Times New Roman"/>
          <w:i/>
          <w:sz w:val="28"/>
          <w:szCs w:val="28"/>
        </w:rPr>
        <w:t>–</w:t>
      </w:r>
      <w:r w:rsidR="00237110" w:rsidRPr="002371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441" w:rsidRPr="00237110">
        <w:rPr>
          <w:rFonts w:ascii="Times New Roman" w:hAnsi="Times New Roman" w:cs="Times New Roman"/>
          <w:i/>
          <w:sz w:val="28"/>
          <w:szCs w:val="28"/>
        </w:rPr>
        <w:t>За уничтожение, повреждение или снос пунктов государственных геодезических сетей предусмотрена административная ответственность в виде наложения административного штрафа.</w:t>
      </w:r>
      <w:r w:rsidR="008A24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691" w:rsidRPr="00EA455B">
        <w:rPr>
          <w:rFonts w:ascii="Times New Roman" w:hAnsi="Times New Roman" w:cs="Times New Roman"/>
          <w:i/>
          <w:sz w:val="28"/>
          <w:szCs w:val="28"/>
        </w:rPr>
        <w:t>В пределах границ охранных зон пунктов запрещается использование земельных участков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r w:rsidR="00EA45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691" w:rsidRPr="00EA455B">
        <w:rPr>
          <w:rFonts w:ascii="Times New Roman" w:hAnsi="Times New Roman" w:cs="Times New Roman"/>
          <w:i/>
          <w:sz w:val="28"/>
          <w:szCs w:val="28"/>
        </w:rPr>
        <w:t>Также на земельных участках в границах охранных зон пунктов запрещается проведение работ, размещение объектов и предметов, которые могут п</w:t>
      </w:r>
      <w:r w:rsidR="00EA455B" w:rsidRPr="00EA455B">
        <w:rPr>
          <w:rFonts w:ascii="Times New Roman" w:hAnsi="Times New Roman" w:cs="Times New Roman"/>
          <w:i/>
          <w:sz w:val="28"/>
          <w:szCs w:val="28"/>
        </w:rPr>
        <w:t>репятствовать доступу к пунктам</w:t>
      </w:r>
      <w:r w:rsidR="008A2441" w:rsidRPr="00EA455B">
        <w:rPr>
          <w:rFonts w:ascii="Times New Roman" w:hAnsi="Times New Roman" w:cs="Times New Roman"/>
          <w:i/>
          <w:sz w:val="28"/>
          <w:szCs w:val="28"/>
        </w:rPr>
        <w:t>»</w:t>
      </w:r>
      <w:r w:rsidR="00237110" w:rsidRPr="00EA455B">
        <w:rPr>
          <w:rFonts w:ascii="Times New Roman" w:hAnsi="Times New Roman" w:cs="Times New Roman"/>
          <w:i/>
          <w:sz w:val="28"/>
          <w:szCs w:val="28"/>
        </w:rPr>
        <w:t>.</w:t>
      </w:r>
    </w:p>
    <w:p w:rsidR="00075BB9" w:rsidRPr="00075BB9" w:rsidRDefault="00075BB9" w:rsidP="00C76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BB9">
        <w:rPr>
          <w:rFonts w:ascii="Times New Roman" w:hAnsi="Times New Roman" w:cs="Times New Roman"/>
          <w:sz w:val="28"/>
          <w:szCs w:val="28"/>
        </w:rPr>
        <w:t>Напоминаем контакты отдела геодезии и картографии, землеустройства и мониторинга земель Управления Росреестра по Челябинской области, по которым можно сообщить о повреждении или уничтожении геодезических пунктов: тел. 8 (351) 237-82-79, электронный адрес: </w:t>
      </w:r>
      <w:hyperlink r:id="rId7" w:history="1">
        <w:r w:rsidRPr="00075BB9">
          <w:rPr>
            <w:rFonts w:ascii="Times New Roman" w:hAnsi="Times New Roman" w:cs="Times New Roman"/>
            <w:sz w:val="28"/>
            <w:szCs w:val="28"/>
          </w:rPr>
          <w:t>rosreestr-chel@yandex.ru</w:t>
        </w:r>
      </w:hyperlink>
      <w:r w:rsidRPr="00075BB9">
        <w:rPr>
          <w:rFonts w:ascii="Times New Roman" w:hAnsi="Times New Roman" w:cs="Times New Roman"/>
          <w:sz w:val="28"/>
          <w:szCs w:val="28"/>
        </w:rPr>
        <w:t>.</w:t>
      </w:r>
    </w:p>
    <w:p w:rsidR="005D4856" w:rsidRDefault="005D4856" w:rsidP="00157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8C189C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913234" w:rsidRPr="002543BA">
        <w:rPr>
          <w:rFonts w:ascii="Times New Roman" w:hAnsi="Times New Roman" w:cs="Times New Roman"/>
          <w:i/>
          <w:sz w:val="28"/>
          <w:szCs w:val="28"/>
        </w:rPr>
        <w:t xml:space="preserve">атериал подготовлен пресс-службой </w:t>
      </w:r>
    </w:p>
    <w:p w:rsidR="00D73D6C" w:rsidRPr="0064243E" w:rsidRDefault="00913234" w:rsidP="0064243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64243E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56AEC"/>
    <w:rsid w:val="000640A7"/>
    <w:rsid w:val="00075BB9"/>
    <w:rsid w:val="000A4AAB"/>
    <w:rsid w:val="000E0E21"/>
    <w:rsid w:val="000E1869"/>
    <w:rsid w:val="000F44B6"/>
    <w:rsid w:val="0010041E"/>
    <w:rsid w:val="00107DA0"/>
    <w:rsid w:val="0011754D"/>
    <w:rsid w:val="0014169D"/>
    <w:rsid w:val="00157B17"/>
    <w:rsid w:val="00171140"/>
    <w:rsid w:val="00187604"/>
    <w:rsid w:val="001D06CE"/>
    <w:rsid w:val="001E0E88"/>
    <w:rsid w:val="00203A1D"/>
    <w:rsid w:val="00237110"/>
    <w:rsid w:val="002435B0"/>
    <w:rsid w:val="002510AC"/>
    <w:rsid w:val="00253691"/>
    <w:rsid w:val="00273DB7"/>
    <w:rsid w:val="00274438"/>
    <w:rsid w:val="00284539"/>
    <w:rsid w:val="002D089C"/>
    <w:rsid w:val="0030267B"/>
    <w:rsid w:val="0030749C"/>
    <w:rsid w:val="0031584D"/>
    <w:rsid w:val="00342D26"/>
    <w:rsid w:val="003437AA"/>
    <w:rsid w:val="00354DA9"/>
    <w:rsid w:val="00363905"/>
    <w:rsid w:val="00381407"/>
    <w:rsid w:val="003D5700"/>
    <w:rsid w:val="004578F7"/>
    <w:rsid w:val="0046595D"/>
    <w:rsid w:val="0046645D"/>
    <w:rsid w:val="004810E8"/>
    <w:rsid w:val="004B217B"/>
    <w:rsid w:val="004E1710"/>
    <w:rsid w:val="004F2771"/>
    <w:rsid w:val="004F4297"/>
    <w:rsid w:val="00500306"/>
    <w:rsid w:val="00507494"/>
    <w:rsid w:val="00562244"/>
    <w:rsid w:val="00574DCE"/>
    <w:rsid w:val="005B03C5"/>
    <w:rsid w:val="005D4856"/>
    <w:rsid w:val="005D597E"/>
    <w:rsid w:val="005F6A87"/>
    <w:rsid w:val="006200BE"/>
    <w:rsid w:val="00621848"/>
    <w:rsid w:val="0064173F"/>
    <w:rsid w:val="0064243E"/>
    <w:rsid w:val="006856D4"/>
    <w:rsid w:val="00693574"/>
    <w:rsid w:val="00753A24"/>
    <w:rsid w:val="007601F0"/>
    <w:rsid w:val="00782F82"/>
    <w:rsid w:val="00785B02"/>
    <w:rsid w:val="00790456"/>
    <w:rsid w:val="007B2B6D"/>
    <w:rsid w:val="007B3624"/>
    <w:rsid w:val="007D6C5A"/>
    <w:rsid w:val="007E2282"/>
    <w:rsid w:val="007F1D9A"/>
    <w:rsid w:val="00820D99"/>
    <w:rsid w:val="00854FD7"/>
    <w:rsid w:val="008971B8"/>
    <w:rsid w:val="008A2441"/>
    <w:rsid w:val="008C189C"/>
    <w:rsid w:val="008D0A28"/>
    <w:rsid w:val="00911C37"/>
    <w:rsid w:val="00913234"/>
    <w:rsid w:val="009154B7"/>
    <w:rsid w:val="00924A80"/>
    <w:rsid w:val="00936B3E"/>
    <w:rsid w:val="00941EF4"/>
    <w:rsid w:val="009839C6"/>
    <w:rsid w:val="009A0BC6"/>
    <w:rsid w:val="00A37038"/>
    <w:rsid w:val="00A4304A"/>
    <w:rsid w:val="00AA4678"/>
    <w:rsid w:val="00B31D2D"/>
    <w:rsid w:val="00B422E5"/>
    <w:rsid w:val="00B643C2"/>
    <w:rsid w:val="00B66225"/>
    <w:rsid w:val="00BA5096"/>
    <w:rsid w:val="00BB2BCA"/>
    <w:rsid w:val="00BC72C9"/>
    <w:rsid w:val="00BC7595"/>
    <w:rsid w:val="00BD61A4"/>
    <w:rsid w:val="00BE1ECD"/>
    <w:rsid w:val="00BE2F91"/>
    <w:rsid w:val="00C11775"/>
    <w:rsid w:val="00C20854"/>
    <w:rsid w:val="00C34ADC"/>
    <w:rsid w:val="00C54E98"/>
    <w:rsid w:val="00C63ADB"/>
    <w:rsid w:val="00C6544D"/>
    <w:rsid w:val="00C76576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1AC5"/>
    <w:rsid w:val="00D50CFA"/>
    <w:rsid w:val="00D73D6C"/>
    <w:rsid w:val="00E04D71"/>
    <w:rsid w:val="00E073E1"/>
    <w:rsid w:val="00E5226A"/>
    <w:rsid w:val="00E66314"/>
    <w:rsid w:val="00E766AB"/>
    <w:rsid w:val="00E82DC4"/>
    <w:rsid w:val="00E97003"/>
    <w:rsid w:val="00EA455B"/>
    <w:rsid w:val="00EB6E36"/>
    <w:rsid w:val="00EB709B"/>
    <w:rsid w:val="00EC1D03"/>
    <w:rsid w:val="00ED3680"/>
    <w:rsid w:val="00ED59B2"/>
    <w:rsid w:val="00F17D44"/>
    <w:rsid w:val="00F22E80"/>
    <w:rsid w:val="00F26420"/>
    <w:rsid w:val="00F6052D"/>
    <w:rsid w:val="00F86B44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reestr-ch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2024-03-13T11:53:00Z</cp:lastPrinted>
  <dcterms:created xsi:type="dcterms:W3CDTF">2024-05-02T05:40:00Z</dcterms:created>
  <dcterms:modified xsi:type="dcterms:W3CDTF">2024-05-02T05:40:00Z</dcterms:modified>
</cp:coreProperties>
</file>